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Literature Review - Empirical evidence for Schema Therapy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Borderline Personality Disorder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Arntz, A. Stupar-Rutemfrans, S., Bloo, J. &amp; van Dyck. (2015) Prediction of treatment discontinuation and recovery from BPD: Results from an RCT comparing Schema Therapy and Transference Focused Psychotherapy.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Behavior research and therapy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74</w:t>
      </w:r>
      <w:r w:rsidDel="00000000" w:rsidR="00000000" w:rsidRPr="00000000">
        <w:rPr>
          <w:rFonts w:ascii="Arial" w:cs="Arial" w:eastAsia="Arial" w:hAnsi="Arial"/>
          <w:rtl w:val="0"/>
        </w:rPr>
        <w:t xml:space="preserve">, 60-71.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Farrell, J.M., Shaw, I.A., Webber, M.A. (2009) A schema-focused approach to group psychotherapy for outpatients with borderline personality disorder: a randomized controlled trial.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Journal of Behavior Therapy and Experimental Psychiatry. 40</w:t>
      </w:r>
      <w:r w:rsidDel="00000000" w:rsidR="00000000" w:rsidRPr="00000000">
        <w:rPr>
          <w:rFonts w:ascii="Arial" w:cs="Arial" w:eastAsia="Arial" w:hAnsi="Arial"/>
          <w:rtl w:val="0"/>
        </w:rPr>
        <w:t xml:space="preserve">, 317-328.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Giesen-Bloo, J., van Dyck, R., Spinhoven, P., van Tilburg, W., Dirksen, C., van Asselt, T.,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Kremers, I., Nadort, M. &amp; Arntz, A</w:t>
      </w:r>
      <w:r w:rsidDel="00000000" w:rsidR="00000000" w:rsidRPr="00000000">
        <w:rPr>
          <w:rFonts w:ascii="Arial" w:cs="Arial" w:eastAsia="Arial" w:hAnsi="Arial"/>
          <w:rtl w:val="0"/>
        </w:rPr>
        <w:t xml:space="preserve">. (2006) Outpatient psychotherapy for borderline personality disorder: Randomised trial of schema-focused therapy versus transference-focused psychotherapy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Archives of General Psychiatry, 63(6)</w:t>
      </w:r>
      <w:r w:rsidDel="00000000" w:rsidR="00000000" w:rsidRPr="00000000">
        <w:rPr>
          <w:rFonts w:ascii="Arial" w:cs="Arial" w:eastAsia="Arial" w:hAnsi="Arial"/>
          <w:rtl w:val="0"/>
        </w:rPr>
        <w:t xml:space="preserve"> 649-658.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Nadort, M., Arntz, A., Smit, J.H., Giesen-Bloo, J., Eikelenboom, M., Spinhoven, P., van Asselt, T., Wensing, M. &amp; van Dyck, R. (2009). Implementation of outpatient schema therapy for borderline personality disorder with versus without crisis support by the therapist outside office hours: A randomized trial.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Behaviour Research and Therapy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47(11)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961-973.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Nadort, M., van Dyck, R., Smit, J.H., Giesen-Bloo, J., Eikelenboom, M., Wensing, M., Spinhoven, P., Dirksen, C., Bleecke, J., van Milligen, B. &amp; van Vreeswijk, M.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(2009). Three preparatory studies for promoting implementation of outpatient schema therapy for borderline personality disorder in general mental health care.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Behaviour Research and Therapy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47(11)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938-945.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Sempertegui, G.A., Karreman, A., Arntz, A. &amp; Bekker, M. (2012). Schema therapy for borderline personality disorder: a comprehensive review of its empirical foundations, effectiveness and implementation possibilities.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Clinical Psychology Review, 33(3),</w:t>
      </w:r>
      <w:r w:rsidDel="00000000" w:rsidR="00000000" w:rsidRPr="00000000">
        <w:rPr>
          <w:rFonts w:ascii="Arial" w:cs="Arial" w:eastAsia="Arial" w:hAnsi="Arial"/>
          <w:rtl w:val="0"/>
        </w:rPr>
        <w:t xml:space="preserve"> 426-447.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 Personality Disorders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Bamelis, L., Evers, S., Spinhoven, P., &amp; Arntz, A. (2014) Results of a multicenter randomized controlled trial of the clinical effectiveness of schema therapy for personality disorders.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American Journal of Psychiatry, 17(3</w:t>
      </w:r>
      <w:r w:rsidDel="00000000" w:rsidR="00000000" w:rsidRPr="00000000">
        <w:rPr>
          <w:rFonts w:ascii="Arial" w:cs="Arial" w:eastAsia="Arial" w:hAnsi="Arial"/>
          <w:rtl w:val="0"/>
        </w:rPr>
        <w:t xml:space="preserve">), 305-322.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Weertman, A. &amp; Arntz, A., (2007). Effectiveness of treatment of childhood memories in cognitive therapy for personality disorders: a controlled study contrasting methods focusing on the present and methods focusing on childhood memories.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Behavior Research and Therapy, 45</w:t>
      </w:r>
      <w:r w:rsidDel="00000000" w:rsidR="00000000" w:rsidRPr="00000000">
        <w:rPr>
          <w:rFonts w:ascii="Arial" w:cs="Arial" w:eastAsia="Arial" w:hAnsi="Arial"/>
          <w:rtl w:val="0"/>
        </w:rPr>
        <w:t xml:space="preserve">, 2133-2143.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Chronic Depression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after="100" w:before="100"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Carter, J., McIntosh, V., Jordan, J., Porter, R., Frampton, C. &amp; Joyce, P. (2013). </w:t>
      </w:r>
      <w:hyperlink r:id="rId5">
        <w:r w:rsidDel="00000000" w:rsidR="00000000" w:rsidRPr="00000000">
          <w:rPr>
            <w:rFonts w:ascii="Arial" w:cs="Arial" w:eastAsia="Arial" w:hAnsi="Arial"/>
            <w:highlight w:val="white"/>
            <w:rtl w:val="0"/>
          </w:rPr>
          <w:t xml:space="preserve">Psychotherapy for depression: a randomized clinical trial comparing schema therapy and cognitive behavior therapy. </w:t>
        </w:r>
      </w:hyperlink>
      <w:hyperlink r:id="rId6">
        <w:r w:rsidDel="00000000" w:rsidR="00000000" w:rsidRPr="00000000">
          <w:rPr>
            <w:rFonts w:ascii="Arial" w:cs="Arial" w:eastAsia="Arial" w:hAnsi="Arial"/>
            <w:i w:val="1"/>
            <w:highlight w:val="white"/>
            <w:rtl w:val="0"/>
          </w:rPr>
          <w:t xml:space="preserve">Journal of Affective Disorders, 151(2)</w:t>
        </w:r>
      </w:hyperlink>
      <w:hyperlink r:id="rId7">
        <w:r w:rsidDel="00000000" w:rsidR="00000000" w:rsidRPr="00000000">
          <w:rPr>
            <w:rFonts w:ascii="Arial" w:cs="Arial" w:eastAsia="Arial" w:hAnsi="Arial"/>
            <w:highlight w:val="white"/>
            <w:rtl w:val="0"/>
          </w:rPr>
          <w:t xml:space="preserve">, 500-505.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doi: 10.1016/j.jad.2013.06.034.</w:t>
      </w:r>
    </w:p>
    <w:p w:rsidR="00000000" w:rsidDel="00000000" w:rsidP="00000000" w:rsidRDefault="00000000" w:rsidRPr="00000000">
      <w:pPr>
        <w:spacing w:after="100" w:before="100" w:line="276" w:lineRule="auto"/>
        <w:ind w:left="-30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262626"/>
          <w:highlight w:val="white"/>
          <w:rtl w:val="0"/>
        </w:rPr>
        <w:t xml:space="preserve">Malogiannis, I., Arntz, A., Spiropoulou, A., Aggeli, A., Karveli, S., Tsartsara, E., Vlavianou, M., Pehlivanidis, A., Papadimitriou, G. &amp; Zervas, I. (2014). Schema Therapy for patients with chronic depression. A single case series study. </w:t>
      </w:r>
      <w:r w:rsidDel="00000000" w:rsidR="00000000" w:rsidRPr="00000000">
        <w:rPr>
          <w:rFonts w:ascii="Arial" w:cs="Arial" w:eastAsia="Arial" w:hAnsi="Arial"/>
          <w:i w:val="1"/>
          <w:color w:val="262626"/>
          <w:highlight w:val="white"/>
          <w:rtl w:val="0"/>
        </w:rPr>
        <w:t xml:space="preserve">Journal of Behavior Therapy and Experimental Psychiatry, 45,</w:t>
      </w:r>
      <w:r w:rsidDel="00000000" w:rsidR="00000000" w:rsidRPr="00000000">
        <w:rPr>
          <w:rFonts w:ascii="Arial" w:cs="Arial" w:eastAsia="Arial" w:hAnsi="Arial"/>
          <w:color w:val="262626"/>
          <w:highlight w:val="white"/>
          <w:rtl w:val="0"/>
        </w:rPr>
        <w:t xml:space="preserve"> 319-329.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262626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Porter, R.J., Bourke, C., Carter, J.D., Douglas, K.M., McIntosh, V.V.W., Jordan, J., Joyce, P.R. and Frampton, C.M.A. (2016). No change in neuropsychological dysfunction or emotional processing during treatment of major depression with cognitive–behaviour therapy or schema therapy.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Psychological medicine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46(02)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393-404.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Renner, F., Arntz, A., Leeuw, I., &amp; Huibers, M. (2013). Treatment for chronic depression using schema therapy.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Clinical Psychology: Science and Practice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20(2),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166-180.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Renner, F., Arntz, A., Peeters, F. P., Lobbestael, J., &amp; Huibers, M. J. (2016). Schema therapy for chronic depression: Results of a multiple single case series.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Journal of behavior therapy and experimental psychiatry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66-73.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Seavey, A., &amp; Moore, T. M. (2012). Schema-Focused Therapy for Major Depressive Disorder and Personality Disorder: A Case Study.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Clinical Case Studies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11(6)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457-473.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262626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262626"/>
          <w:highlight w:val="white"/>
          <w:rtl w:val="0"/>
        </w:rPr>
        <w:t xml:space="preserve">Anxiety Disorders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Cockram, D., Drummond, P. &amp; Lee, C. (2010). Role and treatment of early maladaptive schemas in Vietnam veterans with PTSD.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Clinical Psychology and Psychotherapy, 17,</w:t>
      </w:r>
      <w:r w:rsidDel="00000000" w:rsidR="00000000" w:rsidRPr="00000000">
        <w:rPr>
          <w:rFonts w:ascii="Arial" w:cs="Arial" w:eastAsia="Arial" w:hAnsi="Arial"/>
          <w:rtl w:val="0"/>
        </w:rPr>
        <w:t xml:space="preserve"> 165-182.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Gude, T. &amp; Hoffart, H. (2008). Change in interpersonal problems after cognitive agoraphobia and schema focused therapy versus psychodynamic treatment as usual of inpatients with agoraphobia and Cluster C personality disorders.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Scandinavian Journal of Psychology, 49,</w:t>
      </w:r>
      <w:r w:rsidDel="00000000" w:rsidR="00000000" w:rsidRPr="00000000">
        <w:rPr>
          <w:rFonts w:ascii="Arial" w:cs="Arial" w:eastAsia="Arial" w:hAnsi="Arial"/>
          <w:rtl w:val="0"/>
        </w:rPr>
        <w:t xml:space="preserve"> 195-199.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Eating Disorders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Hodge, L. &amp; Simpson, S. (2016). Speaking the Unspeakable: Artistic expression in Eating Disorder Research and Schema Therapy.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Arts in Psychotherapy.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rtl w:val="0"/>
        </w:rPr>
        <w:t xml:space="preserve">, 1-8.</w:t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doi:10.1016/j.aip.2016.05.005</w:t>
        </w:r>
      </w:hyperlink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Keith, L., Gillanders, D. &amp; Simpson, S. (2009). An exploration of the main sources of shame in an eating disordered population.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Clinical Psychology &amp; Psychotherapy, 16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317-327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McIntosh, V. V., Jordan, J., Carter, J. D., Frampton, C. M., McKenzie, J. M., Latner, J. D., &amp; Joyce, P. R. (2016). Psychotherapy for transdiagnostic binge eating: A randomized controlled trial of cognitive-behavioural therapy, appetite-focused cognitive-behavioural therapy, and schema therapy.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Psychiatry research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240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, 412-420.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Simpson, S., Morrow, E., van Vreeswijk, M. &amp; Reid, C., (2010). Group schema therapy for eating disorders: A pilot study.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Frontiers in Psychology in Clinical Settings, 1</w:t>
      </w:r>
      <w:r w:rsidDel="00000000" w:rsidR="00000000" w:rsidRPr="00000000">
        <w:rPr>
          <w:rFonts w:ascii="Arial" w:cs="Arial" w:eastAsia="Arial" w:hAnsi="Arial"/>
          <w:rtl w:val="0"/>
        </w:rPr>
        <w:t xml:space="preserve">, 182.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Simpson, S. &amp; Slowey, L. (2011).  </w:t>
      </w:r>
      <w:hyperlink r:id="rId10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Video Therapy for Atypical Eating Disorder and Obesity: A Case Study</w:t>
        </w:r>
      </w:hyperlink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Clinical Practice and Epidemiology in Mental Health, 7(1</w:t>
      </w:r>
      <w:r w:rsidDel="00000000" w:rsidR="00000000" w:rsidRPr="00000000">
        <w:rPr>
          <w:rFonts w:ascii="Arial" w:cs="Arial" w:eastAsia="Arial" w:hAnsi="Arial"/>
          <w:rtl w:val="0"/>
        </w:rPr>
        <w:t xml:space="preserve">), 38-43. doi:10.2174/1745017901107010038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Talbot, D., Smith, E., Tomkins, A., Brockman, R., Simpson, S. Schema modes in eating disorders compared to a community sample.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Journal of Eating Disorders. 3(1)</w:t>
      </w:r>
      <w:r w:rsidDel="00000000" w:rsidR="00000000" w:rsidRPr="00000000">
        <w:rPr>
          <w:rFonts w:ascii="Arial" w:cs="Arial" w:eastAsia="Arial" w:hAnsi="Arial"/>
          <w:rtl w:val="0"/>
        </w:rPr>
        <w:t xml:space="preserve">, 1. doi:10.1186/s40337-015-0082-y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Group Schema Therapy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Dickhaut, V. &amp; Arntz, A. (2014). Combined group and individual schema therapy for borderline personality disorder: A pilot study.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J. Behav. Ther. &amp; Exp. Psychiat. 45,</w:t>
      </w:r>
      <w:r w:rsidDel="00000000" w:rsidR="00000000" w:rsidRPr="00000000">
        <w:rPr>
          <w:rFonts w:ascii="Arial" w:cs="Arial" w:eastAsia="Arial" w:hAnsi="Arial"/>
          <w:rtl w:val="0"/>
        </w:rPr>
        <w:t xml:space="preserve"> 242e251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line="140.8695652173913" w:lineRule="auto"/>
        <w:contextualSpacing w:val="0"/>
      </w:pPr>
      <w:bookmarkStart w:colFirst="0" w:colLast="0" w:name="_vdwfsnj6vo3b" w:id="0"/>
      <w:bookmarkEnd w:id="0"/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line="140.8695652173913" w:lineRule="auto"/>
        <w:ind w:left="-30" w:hanging="360"/>
        <w:contextualSpacing w:val="0"/>
      </w:pPr>
      <w:bookmarkStart w:colFirst="0" w:colLast="0" w:name="_ovp9ye2x47a3" w:id="1"/>
      <w:bookmarkEnd w:id="1"/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2. </w:t>
        <w:tab/>
        <w:t xml:space="preserve">Farrell, J., Shaw, I., Webber, M. (2009). A schema-focused approach to group psychotherapy for outpatients with borderline personality disorder: a randomized controlled trial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highlight w:val="white"/>
          <w:rtl w:val="0"/>
        </w:rPr>
        <w:t xml:space="preserve">. J Behav Ther Exp Psychiatry, 40(2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), 317-28. doi: 10.1016/j.jbtep.2009.01.002. Epub 2009 Jan 14.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Skewes, S., Samson, R., Simpson, S. &amp; van Vreeswijk, M.  (2014).</w:t>
      </w:r>
      <w:hyperlink r:id="rId11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Short-term group schema therapy for mixed personality disorders: A pilot study</w:t>
        </w:r>
      </w:hyperlink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Frontiers in Psychology, 5</w:t>
      </w:r>
      <w:r w:rsidDel="00000000" w:rsidR="00000000" w:rsidRPr="00000000">
        <w:rPr>
          <w:rFonts w:ascii="Arial" w:cs="Arial" w:eastAsia="Arial" w:hAnsi="Arial"/>
          <w:rtl w:val="0"/>
        </w:rPr>
        <w:t xml:space="preserve">, 1592. doi:10.3389/fpsyg.2014.01592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Simpson, S., Skewes, S., van Vreeswijk, M. &amp; Samson, R. (2015). Commentary: Short-term group schema therapy for mixed personality disorders: An introduction to the treatment protocol.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Frontiers in Psychology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6 (Article 609)</w:t>
      </w:r>
      <w:r w:rsidDel="00000000" w:rsidR="00000000" w:rsidRPr="00000000">
        <w:rPr>
          <w:rFonts w:ascii="Arial" w:cs="Arial" w:eastAsia="Arial" w:hAnsi="Arial"/>
          <w:rtl w:val="0"/>
        </w:rPr>
        <w:t xml:space="preserve">, 1-3. doi:10.3389/fpsyg.2015.00609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van Vreeswijk M. F., Spinhoven P., Eurelings-Bontekoe E. H. M., Broersen J. (2012). Changes in symptom severity, schemas and modes in heterogeneous psychiatric patient groups following short term schema cognitive-behavioural group therapy: a naturalistic pre-post treatment design in an outpatient clinic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. Clin. Psychol. Psychother. 21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29–38 doi:10.1002/cpp.1813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General Review Articles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Bakos, D.S., Gallo, A.E. &amp; Wainer, R.  (2015). Systematic review of the clinical effectiveness of schema therapy.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Contemp Behav Health Care, 1</w:t>
      </w:r>
      <w:r w:rsidDel="00000000" w:rsidR="00000000" w:rsidRPr="00000000">
        <w:rPr>
          <w:rFonts w:ascii="Arial" w:cs="Arial" w:eastAsia="Arial" w:hAnsi="Arial"/>
          <w:rtl w:val="0"/>
        </w:rPr>
        <w:t xml:space="preserve">.  doi: 10.15761/CBHC.1000104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line="140.8695652173913" w:lineRule="auto"/>
        <w:ind w:left="-30" w:hanging="360"/>
        <w:contextualSpacing w:val="0"/>
      </w:pPr>
      <w:bookmarkStart w:colFirst="0" w:colLast="0" w:name="_k5ym055qytbo" w:id="2"/>
      <w:bookmarkEnd w:id="2"/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2. </w:t>
        <w:tab/>
        <w:t xml:space="preserve">Hopwood, C. &amp; Thomas, K. (2014). Schema therapy is an effective treatment for avoidant, dependent and obsessive-compulsive personality disorders. 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highlight w:val="white"/>
          <w:rtl w:val="0"/>
        </w:rPr>
        <w:t xml:space="preserve">Evid Based Ment Health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;17(3):90-1. doi: 10.1136/eb-2014-101858.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Jacob, G., Arntz, A. (2013). Schema Therapy for Personality Disorders – A Review.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International Journal of Cognitive Therapy, 6(2),</w:t>
      </w:r>
      <w:r w:rsidDel="00000000" w:rsidR="00000000" w:rsidRPr="00000000">
        <w:rPr>
          <w:rFonts w:ascii="Arial" w:cs="Arial" w:eastAsia="Arial" w:hAnsi="Arial"/>
          <w:rtl w:val="0"/>
        </w:rPr>
        <w:t xml:space="preserve"> 171-185.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Masley, S., Gillanders, D., Simpson, S. &amp; Taylor, M. (2012).</w:t>
      </w:r>
      <w:hyperlink r:id="rId13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A Systematic Review of the Evidence Base for Schema Therapy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Cognitive behaviour therapy, 41(3), </w:t>
      </w:r>
      <w:r w:rsidDel="00000000" w:rsidR="00000000" w:rsidRPr="00000000">
        <w:rPr>
          <w:rFonts w:ascii="Arial" w:cs="Arial" w:eastAsia="Arial" w:hAnsi="Arial"/>
          <w:rtl w:val="0"/>
        </w:rPr>
        <w:t xml:space="preserve">185-202. doi:10.1080/16506073.2011.614274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30"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Pugh, M. (2015). A narrative review of schemas and schema therapy outcomes in the eating disorders.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Clinical Psychology Review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39</w:t>
      </w:r>
      <w:r w:rsidDel="00000000" w:rsidR="00000000" w:rsidRPr="00000000">
        <w:rPr>
          <w:rFonts w:ascii="Arial" w:cs="Arial" w:eastAsia="Arial" w:hAnsi="Arial"/>
          <w:rtl w:val="0"/>
        </w:rPr>
        <w:t xml:space="preserve">, 30-41.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Sempertegui, G.A., Karreman, A., Arntz, A. &amp; Bekker, M. (2012). Schema therapy for borderline personality disorder: a comprehensive review of its empirical foundations, effectiveness and implementation possibilities.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Clinical Psychology Review, 33(3),</w:t>
      </w:r>
      <w:r w:rsidDel="00000000" w:rsidR="00000000" w:rsidRPr="00000000">
        <w:rPr>
          <w:rFonts w:ascii="Arial" w:cs="Arial" w:eastAsia="Arial" w:hAnsi="Arial"/>
          <w:rtl w:val="0"/>
        </w:rPr>
        <w:t xml:space="preserve"> 426-447.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Forensic Applications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Bernstein, D., Arntz, A. &amp; de Vos, M. (2007) Schema Focused Therapy in Forensic Settings:  Theoretical Model and Recommendations for Best Clinical Practice.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International Journal of Forensic Mental Health, 6(2</w:t>
      </w:r>
      <w:r w:rsidDel="00000000" w:rsidR="00000000" w:rsidRPr="00000000">
        <w:rPr>
          <w:rFonts w:ascii="Arial" w:cs="Arial" w:eastAsia="Arial" w:hAnsi="Arial"/>
          <w:rtl w:val="0"/>
        </w:rPr>
        <w:t xml:space="preserve">), 169-183.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Bernstein, D.P., Nijman, H., Karos, K., Keulen-de Vos, M., de Vogel, V., &amp; Lucker, T. (2012). Schema Therapy for forensic patients with personality disorders: Design and preliminary findings of multicenter randomized clinical trial in the Netherlands. </w:t>
      </w:r>
      <w:r w:rsidDel="00000000" w:rsidR="00000000" w:rsidRPr="00000000">
        <w:rPr>
          <w:rFonts w:ascii="Arial" w:cs="Arial" w:eastAsia="Arial" w:hAnsi="Arial"/>
          <w:i w:val="1"/>
          <w:color w:val="333333"/>
          <w:highlight w:val="white"/>
          <w:rtl w:val="0"/>
        </w:rPr>
        <w:t xml:space="preserve">International Journal of Forensic Mental Health, 11,</w:t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 312-324.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Chakhssi, F., Kersten, T., de Ruiter, C., &amp; Bernstein, D.P. (2014). Treating the untreatable: A single case study of a psychopathic patient treated with Schema Therapy. </w:t>
      </w:r>
      <w:r w:rsidDel="00000000" w:rsidR="00000000" w:rsidRPr="00000000">
        <w:rPr>
          <w:rFonts w:ascii="Arial" w:cs="Arial" w:eastAsia="Arial" w:hAnsi="Arial"/>
          <w:i w:val="1"/>
          <w:color w:val="333333"/>
          <w:highlight w:val="white"/>
          <w:rtl w:val="0"/>
        </w:rPr>
        <w:t xml:space="preserve">Psychotherapy.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Psychotherapy (Chic), 51(3):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447-61. doi: 10.1037/a0035773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October 2016 - Lisa Chantler and Susan Simpson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esearchgate.net/publication/270073805_Short-term_group_schema_therapy_for_mixed_personality_disorders_A_pilot_study?ev=prf_pub" TargetMode="External"/><Relationship Id="rId10" Type="http://schemas.openxmlformats.org/officeDocument/2006/relationships/hyperlink" Target="https://www.researchgate.net/publication/51114304_Video_Therapy_for_Atypical_Eating_Disorder_and_Obesity_A_Case_Study?ev=prf_pub" TargetMode="External"/><Relationship Id="rId13" Type="http://schemas.openxmlformats.org/officeDocument/2006/relationships/hyperlink" Target="https://www.researchgate.net/publication/51790248_A_Systematic_Review_of_the_Evidence_Base_for_Schema_Therapy?ev=prf_pub" TargetMode="External"/><Relationship Id="rId12" Type="http://schemas.openxmlformats.org/officeDocument/2006/relationships/hyperlink" Target="https://www.researchgate.net/publication/270073805_Short-term_group_schema_therapy_for_mixed_personality_disorders_A_pilot_study?ev=prf_pub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dx.doi.org.access.library.unisa.edu.au/10.1016/j.aip.2016.05.005" TargetMode="External"/><Relationship Id="rId14" Type="http://schemas.openxmlformats.org/officeDocument/2006/relationships/hyperlink" Target="https://www.researchgate.net/publication/51790248_A_Systematic_Review_of_the_Evidence_Base_for_Schema_Therapy?ev=prf_pub" TargetMode="External"/><Relationship Id="rId5" Type="http://schemas.openxmlformats.org/officeDocument/2006/relationships/hyperlink" Target="https://www.ncbi.nlm.nih.gov/pubmed/23870427" TargetMode="External"/><Relationship Id="rId6" Type="http://schemas.openxmlformats.org/officeDocument/2006/relationships/hyperlink" Target="https://www.ncbi.nlm.nih.gov/pubmed/23870427" TargetMode="External"/><Relationship Id="rId7" Type="http://schemas.openxmlformats.org/officeDocument/2006/relationships/hyperlink" Target="https://www.ncbi.nlm.nih.gov/pubmed/23870427" TargetMode="External"/><Relationship Id="rId8" Type="http://schemas.openxmlformats.org/officeDocument/2006/relationships/hyperlink" Target="http://dx.doi.org.access.library.unisa.edu.au/10.1016/j.aip.2016.05.005" TargetMode="External"/></Relationships>
</file>